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A6A4" w14:textId="4551B5FA" w:rsidR="00FF12A2" w:rsidRPr="00FF12A2" w:rsidRDefault="00FF12A2" w:rsidP="00FF12A2">
      <w:pPr>
        <w:ind w:left="360" w:hanging="360"/>
      </w:pPr>
      <w:r>
        <w:t xml:space="preserve">Immigrant children and youth means individuals who meet </w:t>
      </w:r>
      <w:r w:rsidRPr="00FF12A2">
        <w:rPr>
          <w:i/>
          <w:iCs/>
          <w:u w:val="single"/>
        </w:rPr>
        <w:t>all three</w:t>
      </w:r>
      <w:r>
        <w:t xml:space="preserve"> of the following qualifications:</w:t>
      </w:r>
    </w:p>
    <w:p w14:paraId="6F4BC105" w14:textId="77777777" w:rsidR="00FF12A2" w:rsidRDefault="00FF12A2" w:rsidP="00FF12A2">
      <w:pPr>
        <w:pStyle w:val="ListParagraph"/>
        <w:numPr>
          <w:ilvl w:val="0"/>
          <w:numId w:val="2"/>
        </w:numPr>
      </w:pPr>
      <w:r w:rsidRPr="00D03B3A">
        <w:t xml:space="preserve">are aged 3 through </w:t>
      </w:r>
      <w:proofErr w:type="gramStart"/>
      <w:r w:rsidRPr="00D03B3A">
        <w:t>21;</w:t>
      </w:r>
      <w:proofErr w:type="gramEnd"/>
      <w:r w:rsidRPr="00D03B3A">
        <w:t xml:space="preserve"> </w:t>
      </w:r>
    </w:p>
    <w:p w14:paraId="0F3C00BB" w14:textId="77777777" w:rsidR="00FF12A2" w:rsidRDefault="00FF12A2" w:rsidP="00FF12A2">
      <w:pPr>
        <w:pStyle w:val="ListParagraph"/>
        <w:numPr>
          <w:ilvl w:val="0"/>
          <w:numId w:val="2"/>
        </w:numPr>
      </w:pPr>
      <w:r w:rsidRPr="00D03B3A">
        <w:t xml:space="preserve">were not born in any State; and </w:t>
      </w:r>
    </w:p>
    <w:p w14:paraId="5DCF6780" w14:textId="7AD9C3DD" w:rsidR="00FF12A2" w:rsidRDefault="00FF12A2" w:rsidP="00FF12A2">
      <w:pPr>
        <w:pStyle w:val="ListParagraph"/>
        <w:numPr>
          <w:ilvl w:val="0"/>
          <w:numId w:val="2"/>
        </w:numPr>
      </w:pPr>
      <w:r w:rsidRPr="00D03B3A">
        <w:t xml:space="preserve">have not been attending one or more schools in any one or more States for more than 3 full academic years. </w:t>
      </w:r>
    </w:p>
    <w:p w14:paraId="472B7BB6" w14:textId="385C8B54" w:rsidR="00922448" w:rsidRDefault="00FF12A2">
      <w:r w:rsidRPr="00FF12A2">
        <w:rPr>
          <w:b/>
          <w:bCs/>
          <w:color w:val="FF0000"/>
        </w:rPr>
        <w:t>Note:</w:t>
      </w:r>
      <w:r>
        <w:t xml:space="preserve"> When determining whether a student meets condition (C), the months in attendance do not need to be consecutive. </w:t>
      </w:r>
    </w:p>
    <w:p w14:paraId="5159EEA4" w14:textId="68B824E1" w:rsidR="00FF12A2" w:rsidRDefault="00FF12A2">
      <w:r>
        <w:t xml:space="preserve">For the definition above, “State” means the 50 states, the District of Columbia, and the Commonwealth of Puerto Rico. </w:t>
      </w:r>
    </w:p>
    <w:p w14:paraId="7B6BC50B" w14:textId="6A8DC2B1" w:rsidR="00FF12A2" w:rsidRDefault="00FF12A2">
      <w:r>
        <w:t>Definition based in ESEA section 3201(5)</w:t>
      </w:r>
    </w:p>
    <w:p w14:paraId="5B72F4F6" w14:textId="642C7A73" w:rsidR="00064A28" w:rsidRDefault="00064A28"/>
    <w:p w14:paraId="19627C00" w14:textId="59DD134F" w:rsidR="00064A28" w:rsidRDefault="00672687" w:rsidP="00064A28">
      <w:pPr>
        <w:jc w:val="center"/>
      </w:pPr>
      <w:hyperlink r:id="rId5" w:history="1">
        <w:r w:rsidR="00064A28" w:rsidRPr="00064A28">
          <w:rPr>
            <w:rStyle w:val="Hyperlink"/>
          </w:rPr>
          <w:t>Immigrant Data Entry Webinar 11/6/2023</w:t>
        </w:r>
      </w:hyperlink>
    </w:p>
    <w:sectPr w:rsidR="0006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2E06"/>
    <w:multiLevelType w:val="hybridMultilevel"/>
    <w:tmpl w:val="CE70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6307"/>
    <w:multiLevelType w:val="hybridMultilevel"/>
    <w:tmpl w:val="0C1E1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37459">
    <w:abstractNumId w:val="0"/>
  </w:num>
  <w:num w:numId="2" w16cid:durableId="191531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A2"/>
    <w:rsid w:val="00064A28"/>
    <w:rsid w:val="00672687"/>
    <w:rsid w:val="007D3800"/>
    <w:rsid w:val="00E311DF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C978"/>
  <w15:chartTrackingRefBased/>
  <w15:docId w15:val="{59A17DE2-CE2D-46E2-949F-60D29BF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tiilcLq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Alexandra</dc:creator>
  <cp:keywords/>
  <dc:description/>
  <cp:lastModifiedBy>Cookson, Alexandra</cp:lastModifiedBy>
  <cp:revision>2</cp:revision>
  <dcterms:created xsi:type="dcterms:W3CDTF">2023-11-06T19:24:00Z</dcterms:created>
  <dcterms:modified xsi:type="dcterms:W3CDTF">2023-11-06T19:24:00Z</dcterms:modified>
</cp:coreProperties>
</file>